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02" w:rsidRPr="00A56402" w:rsidRDefault="00A56402" w:rsidP="00A56402">
      <w:pPr>
        <w:spacing w:after="0" w:line="240" w:lineRule="auto"/>
        <w:ind w:right="-6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val="en-US" w:eastAsia="ru-RU"/>
        </w:rPr>
      </w:pPr>
      <w:r>
        <w:rPr>
          <w:rFonts w:ascii="Monotype Corsiva" w:eastAsia="Times New Roman" w:hAnsi="Monotype Corsiva" w:cs="Times New Roman"/>
          <w:i/>
          <w:noProof/>
          <w:sz w:val="20"/>
          <w:szCs w:val="24"/>
          <w:lang w:eastAsia="ru-RU"/>
        </w:rPr>
        <w:drawing>
          <wp:inline distT="0" distB="0" distL="0" distR="0">
            <wp:extent cx="3790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02" w:rsidRPr="00A56402" w:rsidRDefault="00A56402" w:rsidP="00A56402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Муниципальное бюджетное учреждение </w:t>
      </w:r>
    </w:p>
    <w:p w:rsidR="00A56402" w:rsidRPr="00A56402" w:rsidRDefault="00A56402" w:rsidP="00A56402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дополнительного образования </w:t>
      </w:r>
    </w:p>
    <w:p w:rsidR="00A56402" w:rsidRPr="00A56402" w:rsidRDefault="00A56402" w:rsidP="00A56402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«Детско-юношеская спортивная школа»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62865</wp:posOffset>
                </wp:positionV>
                <wp:extent cx="5989320" cy="0"/>
                <wp:effectExtent l="30480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4.95pt" to="509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56402" w:rsidRPr="00A56402" w:rsidRDefault="00A56402" w:rsidP="00A564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56402" w:rsidRPr="00A56402" w:rsidRDefault="00A56402" w:rsidP="00A5640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01-01-14/064 от 04.07.2020г</w:t>
      </w: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учебного плана и годового календарного графика </w:t>
      </w: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</w:t>
      </w: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A56402" w:rsidRPr="00A56402" w:rsidRDefault="00A56402" w:rsidP="00A5640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 – ФЗ  «Об образовании» ст.28, Устава МБУДО « ДЮСШ»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. 3.16,</w:t>
      </w: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и утвердить учебный план МБУДО «ДЮСШ»  на 2020 – 2021 учебный год с 01 сентября 2020 года до 31 августа 2021 года  (приложение 1).</w:t>
      </w:r>
    </w:p>
    <w:p w:rsidR="00A56402" w:rsidRPr="00A56402" w:rsidRDefault="00A56402" w:rsidP="00A5640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календарный график МБУДО «ДЮСШ» на 2020-2021 учебный год (приложение 2).</w:t>
      </w:r>
    </w:p>
    <w:p w:rsidR="00A56402" w:rsidRPr="00A56402" w:rsidRDefault="00A56402" w:rsidP="00A5640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 тренеров – преподавателей с настоящим приказом под роспись. </w:t>
      </w:r>
    </w:p>
    <w:p w:rsidR="00A56402" w:rsidRPr="00A56402" w:rsidRDefault="00A56402" w:rsidP="00A5640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приказа возлагается на директора МБУДО «ДЮСШ». </w:t>
      </w:r>
    </w:p>
    <w:p w:rsidR="00A56402" w:rsidRPr="00A56402" w:rsidRDefault="00A56402" w:rsidP="00A5640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С.В. </w:t>
      </w:r>
      <w:proofErr w:type="spellStart"/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Кошурников</w:t>
      </w:r>
      <w:proofErr w:type="spellEnd"/>
    </w:p>
    <w:p w:rsidR="00A56402" w:rsidRPr="00A56402" w:rsidRDefault="00A56402" w:rsidP="00A564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402" w:rsidRPr="00A56402" w:rsidRDefault="00A56402" w:rsidP="00A56402">
      <w:pPr>
        <w:tabs>
          <w:tab w:val="left" w:pos="-5529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A56402" w:rsidRPr="00A56402" w:rsidRDefault="00A56402" w:rsidP="00A564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A56402" w:rsidRPr="00A56402" w:rsidRDefault="00A56402" w:rsidP="00A56402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A56402" w:rsidRPr="00A56402" w:rsidRDefault="00A56402" w:rsidP="00A56402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директора № 01-01-14/064 от 04.07.2020 г.</w:t>
      </w:r>
    </w:p>
    <w:p w:rsidR="00A56402" w:rsidRPr="00A56402" w:rsidRDefault="00A56402" w:rsidP="00A56402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  <w:t>УЧЕБНЫЙ ПЛАН</w:t>
      </w:r>
    </w:p>
    <w:p w:rsidR="00A56402" w:rsidRPr="00A56402" w:rsidRDefault="00A56402" w:rsidP="00A56402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pacing w:val="24"/>
          <w:sz w:val="44"/>
          <w:szCs w:val="44"/>
          <w:lang w:eastAsia="ru-RU"/>
        </w:rPr>
        <w:t>на 2020–2021 учебный год</w:t>
      </w: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02" w:rsidRPr="00A56402" w:rsidRDefault="00A56402" w:rsidP="00A56402">
      <w:pPr>
        <w:tabs>
          <w:tab w:val="left" w:pos="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0"/>
          <w:lang w:eastAsia="ru-RU"/>
        </w:rPr>
        <w:t>Озёрск</w:t>
      </w:r>
      <w:proofErr w:type="spellEnd"/>
    </w:p>
    <w:p w:rsidR="00A56402" w:rsidRPr="00A56402" w:rsidRDefault="00A56402" w:rsidP="00A564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Пояснительная записка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видам спорта Муниципального бюджетного образовательного учреждения дополнительного образования детей  «Детско-юношеская спортивная школа» составлен в соответствии с  от 29.12.2012 № 273 - ФЗ «Об образовании в РФ», на основе Типового плана-проспекта учебной программы для ДЮСШ, СДЮШОР, ШВСМ и УОР, утвержденного приказом Госкомспорта России № 390 от 28 июня 2001г., Положения о детско-юношеской спортивной школе (ДЮСШ), утвержденного приказом Госкомспорта России и Минздравом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регламентирующего работу спортивных школ, а также на основе «Нормативно-правового обеспечения деятельности спортивных школ в Российской Федерации»: методические рекомендации под редакцией И.И.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</w:t>
      </w:r>
      <w:proofErr w:type="spell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.- 2-е изд.,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Советский спорт, </w:t>
      </w:r>
      <w:smartTag w:uri="urn:schemas-microsoft-com:office:smarttags" w:element="metricconverter">
        <w:smartTagPr>
          <w:attr w:name="ProductID" w:val="2008 г"/>
        </w:smartTagPr>
        <w:r w:rsidRPr="00A56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402" w:rsidRPr="00A56402" w:rsidRDefault="00A56402" w:rsidP="00A56402">
      <w:pPr>
        <w:spacing w:after="0" w:line="240" w:lineRule="auto"/>
        <w:ind w:right="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учебного плана связана с активным развитием и ростом популярности спорта в стране, в городе, необходимостью создания стройной системы подготовки спортсменов в соответствии с современными требованиями спортивной тренировки.</w:t>
      </w:r>
    </w:p>
    <w:p w:rsidR="00A56402" w:rsidRPr="00A56402" w:rsidRDefault="00A56402" w:rsidP="00A56402">
      <w:pPr>
        <w:spacing w:after="0" w:line="240" w:lineRule="auto"/>
        <w:ind w:right="142" w:firstLine="840"/>
        <w:jc w:val="both"/>
        <w:rPr>
          <w:rFonts w:ascii="Verdana" w:eastAsia="Times New Roman" w:hAnsi="Verdana" w:cs="Times New Roman"/>
          <w:sz w:val="24"/>
          <w:szCs w:val="20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рекомендации по организации тренировочного процесса на различных этапах многолетней подготовки, построению годичного цикла, содержанию типовых тренировочных занятий, контрольным и переводным нормативам и системе медико-биологического обеспечения и врачебного контроля.</w:t>
      </w:r>
    </w:p>
    <w:p w:rsidR="00A56402" w:rsidRPr="00A56402" w:rsidRDefault="00A56402" w:rsidP="00A56402">
      <w:pPr>
        <w:tabs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109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Программный материал объединен в целостную систему многолетней спортивной подготовки</w:t>
      </w:r>
    </w:p>
    <w:p w:rsidR="00A56402" w:rsidRPr="00A56402" w:rsidRDefault="00A56402" w:rsidP="00A56402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предлагает решение следующих основных задач:</w:t>
      </w:r>
    </w:p>
    <w:p w:rsidR="00A56402" w:rsidRPr="00A56402" w:rsidRDefault="00A56402" w:rsidP="00A56402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гармоничному физическому развитию, разносторонней физической подготовленности и укреплению здоровья учащихся;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спортсменов высокой квалификации;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спортсменов массовых разрядов, спортсменов </w:t>
      </w:r>
      <w:r w:rsidRPr="00A56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КМС, МС;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-подготовка членов сборных команд России, сборных команд Федеральных округов РФ;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обеспечение безопасности во время учебно-тренировочного  процесса, соревнованиях различного ранга и спортивных мероприятиях.</w:t>
      </w:r>
    </w:p>
    <w:p w:rsidR="00A56402" w:rsidRPr="00A56402" w:rsidRDefault="00A56402" w:rsidP="00A5640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показателями выполнения программных требований </w:t>
      </w:r>
    </w:p>
    <w:p w:rsidR="00A56402" w:rsidRPr="00A56402" w:rsidRDefault="00A56402" w:rsidP="00A56402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уровню подготовленности учащихся является:</w:t>
      </w:r>
    </w:p>
    <w:p w:rsidR="00A56402" w:rsidRPr="00A56402" w:rsidRDefault="00A56402" w:rsidP="00A56402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спортивно-оздоровительных группах: выполнение контрольных нормативов по общей и специальной подготовке;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группах начальной подготовки: выполнение контрольных нормативов по общей и специальной подготовке, в группах начальной подготовки второго и третьего года обучения овладение знаниями теории и практическими навыками участия в соревнованиях на первенство города (группа НП – </w:t>
      </w:r>
      <w:smartTag w:uri="urn:schemas-microsoft-com:office:smarttags" w:element="metricconverter">
        <w:smartTagPr>
          <w:attr w:name="ProductID" w:val="3 г"/>
        </w:smartTagPr>
        <w:r w:rsidRPr="00A56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A56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группах: выполнение контрольных нормативов по общей и специальной физической подготовке, овладение знаниями теории и практическими навыками участия в соревнованиях, выполнение норм массовых разрядов (юношеских, второго, третьего спортивных разрядов);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и умениями в организации и проведения соревнований на первенство города;</w:t>
      </w:r>
    </w:p>
    <w:p w:rsidR="00A56402" w:rsidRPr="00A56402" w:rsidRDefault="00A56402" w:rsidP="00A5640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деятельности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 » являются: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-спортивно-оздоровительное: организация в каникулярное время оздоровления воспитанников в городском спортивно-оздоровительном лагере с дневным пребыванием детей; работа со спортивно-оздоровительными группами, группами начальной подготовки в течение учебного года.</w:t>
      </w:r>
      <w:proofErr w:type="gramEnd"/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-массовый спорт: организация и проведение соревнований, учебно-тренировочных сборов, спортивных мероприятий, выполнение массовых разрядов, работа с учебно-тренировочными группами в течение года.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 высших достижений: участие в соревнованиях российского ранга, подготовка членов сборных команд области, России, ФО.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в процессе занятий в спортивно-оздоровительных группах способных детей и подростков для привлечения их к специализированным занятиям спортом и достижения высоких спортивных результатов.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(законными представителями): оказание всесторонней помощи родителям в организации рационального режима совмещения занятий спортом с учебой в общеобразовательной школе.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-взаимодействие с общеобразовательными школами, клубами по месту жительства: оказание всесторонней учебно-методической помощи в организации спортивно-массовой работы по видам спорта, соревнований.</w:t>
      </w:r>
    </w:p>
    <w:p w:rsidR="00A56402" w:rsidRPr="00A56402" w:rsidRDefault="00A56402" w:rsidP="00A5640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учебно-тренировочные и теоретические занятия;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индивидуальным планам на учебно-тренировочном этапе;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занятия по заданию тренера-преподавателя;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-медико-восстановительные мероприятия, тестирование, медицинский контроль в период УТЗ и соревнований. 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соревнований, участие в соревнованиях различного ранга от первенства ДЮСШ и первенства города до соревнований на первенство России;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учебно-тренировочных сборов, летние оздоровительные учебно-тренировочные сборы;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контрольных нормативов по ОФП и СФП – текущих и контрольно-переводных;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-инструкторская и судейская практика учащихся (в ходе занятий);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-открытые уроки.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учебный план является многолетним планом подготовки спортсмена от новичка до спортсмена самого высокого ранга (КМС, МС).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(академических) в год  планируется из расчета </w:t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учебно-тренировочной работы и </w:t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самостоятельных занятия воспитанников (по заданию тренера-преподавателя, в течение отпуска на период 42 календарных дня), </w:t>
      </w: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52 недели.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теоретические и практические занятия по общефизической, специальной, технической и тактической подготовке, сдачу текущих и контрольно-переводных нормативов, участие в соревнованиях, инструкторскую и судейскую практику (в ходе занятий), восстановительные мероприятия и рассчитан на 12-летнее обучение.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учебно-тренировочной работы является учебно-тренировочное занятие, кроме того, учащиеся выполняют индивидуальные задания тренера по совершенствованию техники, тактики и развитию физических качеств.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учебных групп, нагрузка, минимальный возраст и требования для зачисления на очередной этап подготовки приводятся в таблице № 1.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Учебно-тренировочная работа ведется на основе Программ по видам спорта, Учебного плана МБУДО «ДЮСШ» и расписания учебно-тренировочных занятий. Главным критерием является возраст и подготовленность детей, зачисляемых в ту или иную группу на этапах 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многолетней подготовки. Для зачисления на очередной этап подготовки учащиеся сдают контрольно-переводные нормативы. По результатам сданных нормативов они либо переводятся на следующий этап подготовки, либо остаются повторно на том же уровне для повторного прохождения этапа. Окончательное решение о переводе учащегося принимает тренерский (педагогический) совет.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круглогодичности</w:t>
      </w:r>
      <w:proofErr w:type="spell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процесса, спортивной подготовки, активного отдыха и оздоровления учащихся, в период летних каникул организуется отдых и учебно-тренировочная работа воспитанников в спортивно-оздоровительном лагере (летние оздоровительные учебно-тренировочные сборы).</w:t>
      </w:r>
    </w:p>
    <w:p w:rsidR="00A56402" w:rsidRPr="00A56402" w:rsidRDefault="00A56402" w:rsidP="00A564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одного занятия: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группах спортивно-оздоровительной направленности и начальной подготовки не превышает двух академических часов;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 – трех академических часов при менее чем четырехразовых тренировочных занятий в неделю;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периода обучения в спортивной школе спортсмены проходят несколько возрастных этапов, на каждом из которых предусматривается решение определенных задач.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спортивно – оздоровительном этапе и этапе начальной подготовки: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максимально возможного числа детей к систематическим занятиям спортом;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здоровья, включая физическое развитие;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основами техники выполнения физических упражнений;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черт спортивного характера.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учебно-тренировочном этапе подготовки: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спортивной специализации;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вредных привычек.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направленность на этапах многолетней подготовки учащихся:</w:t>
      </w:r>
    </w:p>
    <w:p w:rsidR="00A56402" w:rsidRPr="00A56402" w:rsidRDefault="00A56402" w:rsidP="00A56402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 от </w:t>
      </w:r>
      <w:proofErr w:type="spell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к специализированным средствам подготовки;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соревновательной нагрузки и опыта участия в соревнованиях;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-постепенное, планомерное увеличение объема тренировочных нагрузок;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интенсивности тренировок и, следовательно, использование восстановительных мероприятий для поддержания необходимой работоспособности, сохранения здоровья юных спортсменов.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изложенных выше задач, представлен учебный план с расчетом на 46 недель непосредственно в условиях спортивной школы, спортивно-оздоровительного лагеря, с дополнительными шестью неделями для тренировок в условиях самостоятельных занятий учащихся по заданию тренера-преподавателя и индивидуальным планам учащихся (в период отпуска тренера).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в учебном плане на основе этапов подготовки по годам обучения осуществляется в соответствии с конкретными задачами многолетней подготовки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часы для проведения контрольных тестов и судейской практики.</w:t>
      </w:r>
    </w:p>
    <w:p w:rsidR="00A56402" w:rsidRPr="00A56402" w:rsidRDefault="00A56402" w:rsidP="00A56402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</w:t>
      </w:r>
    </w:p>
    <w:p w:rsidR="00A56402" w:rsidRPr="00A56402" w:rsidRDefault="00A56402" w:rsidP="00A5640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Режимы учебно-тренировочной работы и требования по физической, специально-технической спортивной подготовке в процессе освоения образовательных программ по видам спорта </w:t>
      </w:r>
    </w:p>
    <w:p w:rsidR="00A56402" w:rsidRPr="00A56402" w:rsidRDefault="00A56402" w:rsidP="00A5640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МБУ ДО «ДЮСШ »</w:t>
      </w: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БАСКЕТБОЛА</w:t>
      </w:r>
    </w:p>
    <w:p w:rsidR="00A56402" w:rsidRPr="00A56402" w:rsidRDefault="00A56402" w:rsidP="00A5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1559"/>
        <w:gridCol w:w="1844"/>
        <w:gridCol w:w="1842"/>
        <w:gridCol w:w="1559"/>
      </w:tblGrid>
      <w:tr w:rsidR="00A56402" w:rsidRPr="00A56402" w:rsidTr="00C364A0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C364A0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C364A0">
        <w:trPr>
          <w:trHeight w:val="10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</w:t>
            </w:r>
          </w:p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A56402" w:rsidRPr="00A56402" w:rsidRDefault="00A56402" w:rsidP="00A5640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ВОЛЕЙБОЛА</w:t>
      </w:r>
    </w:p>
    <w:tbl>
      <w:tblPr>
        <w:tblpPr w:leftFromText="180" w:rightFromText="180" w:vertAnchor="text" w:horzAnchor="margin" w:tblpX="-102" w:tblpY="160"/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1173"/>
        <w:gridCol w:w="1457"/>
        <w:gridCol w:w="1457"/>
        <w:gridCol w:w="1701"/>
      </w:tblGrid>
      <w:tr w:rsidR="00A56402" w:rsidRPr="00A56402" w:rsidTr="00C364A0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C364A0">
        <w:trPr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C364A0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 лет</w:t>
            </w: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C364A0">
        <w:trPr>
          <w:trHeight w:hRule="exact" w:val="1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выше 2-х</w:t>
            </w: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 лет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C364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C364A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A56402" w:rsidRPr="00A56402" w:rsidRDefault="00A56402" w:rsidP="00A56402">
      <w:pPr>
        <w:spacing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24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ОТДЕЛЕНИЕ ДЗЮДО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A56402" w:rsidRPr="00A56402" w:rsidTr="00A56402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ЛЕГКОЙ АТЛЕТИКИ</w:t>
      </w:r>
    </w:p>
    <w:tbl>
      <w:tblPr>
        <w:tblpPr w:leftFromText="180" w:rightFromText="180" w:vertAnchor="text" w:horzAnchor="margin" w:tblpX="-244" w:tblpY="59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276"/>
        <w:gridCol w:w="1701"/>
      </w:tblGrid>
      <w:tr w:rsidR="00A56402" w:rsidRPr="00A56402" w:rsidTr="00A56402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ЛЫЖНЫХ ГОНОК</w:t>
      </w: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843"/>
        <w:gridCol w:w="1275"/>
        <w:gridCol w:w="1275"/>
        <w:gridCol w:w="1559"/>
        <w:gridCol w:w="1701"/>
      </w:tblGrid>
      <w:tr w:rsidR="00A56402" w:rsidRPr="00A56402" w:rsidTr="00A56402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0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before="240" w:after="24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ОТДЕЛЕНИЕ ПЛАВАНИЯ</w:t>
      </w:r>
    </w:p>
    <w:p w:rsidR="00A56402" w:rsidRPr="00A56402" w:rsidRDefault="00A56402" w:rsidP="00A56402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4" w:type="dxa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89"/>
        <w:gridCol w:w="1701"/>
        <w:gridCol w:w="1559"/>
        <w:gridCol w:w="1701"/>
        <w:gridCol w:w="1843"/>
        <w:gridCol w:w="1878"/>
      </w:tblGrid>
      <w:tr w:rsidR="00A56402" w:rsidRPr="00A56402" w:rsidTr="00673D85">
        <w:trPr>
          <w:trHeight w:hRule="exact" w:val="167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673D85">
        <w:trPr>
          <w:trHeight w:hRule="exact" w:val="83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673D85">
        <w:trPr>
          <w:trHeight w:hRule="exact" w:val="8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673D85">
        <w:trPr>
          <w:trHeight w:hRule="exact" w:val="121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2-х</w:t>
            </w: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СПОРТИВНОЙ ГИМНАСТИКИ</w:t>
      </w:r>
    </w:p>
    <w:tbl>
      <w:tblPr>
        <w:tblpPr w:leftFromText="180" w:rightFromText="180" w:vertAnchor="text" w:horzAnchor="margin" w:tblpX="-244" w:tblpY="59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992"/>
        <w:gridCol w:w="1701"/>
      </w:tblGrid>
      <w:tr w:rsidR="00A56402" w:rsidRPr="00A56402" w:rsidTr="00A56402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СПОРТИВНОГО ОРИЕНТИРОВАНИЯ</w:t>
      </w:r>
    </w:p>
    <w:tbl>
      <w:tblPr>
        <w:tblpPr w:leftFromText="180" w:rightFromText="180" w:vertAnchor="text" w:horzAnchor="margin" w:tblpX="-244" w:tblpY="59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418"/>
        <w:gridCol w:w="1701"/>
      </w:tblGrid>
      <w:tr w:rsidR="00A56402" w:rsidRPr="00A56402" w:rsidTr="00A56402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ТЯЖЕЛОЙ АТЛЕТИКИ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A56402" w:rsidRPr="00A56402" w:rsidTr="00A56402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A56402" w:rsidRPr="00A56402" w:rsidTr="00A56402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ОТДЕЛЕНИЕ ФИГУРНОГО КАТАНИЯ</w:t>
      </w: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383"/>
        <w:gridCol w:w="1843"/>
        <w:gridCol w:w="1417"/>
        <w:gridCol w:w="1276"/>
        <w:gridCol w:w="1843"/>
      </w:tblGrid>
      <w:tr w:rsidR="00A56402" w:rsidRPr="00A56402" w:rsidTr="00A56402">
        <w:tc>
          <w:tcPr>
            <w:tcW w:w="99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A56402" w:rsidRPr="00A56402" w:rsidRDefault="00A56402" w:rsidP="00A564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8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843" w:type="dxa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417" w:type="dxa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c>
          <w:tcPr>
            <w:tcW w:w="993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83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A56402" w:rsidRPr="00A56402" w:rsidTr="00A56402">
        <w:tc>
          <w:tcPr>
            <w:tcW w:w="99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38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417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ФИТНЕС - АЭРОБИКИ</w:t>
      </w: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525"/>
        <w:gridCol w:w="1701"/>
        <w:gridCol w:w="1134"/>
        <w:gridCol w:w="1417"/>
        <w:gridCol w:w="1843"/>
      </w:tblGrid>
      <w:tr w:rsidR="00A56402" w:rsidRPr="00A56402" w:rsidTr="00A56402">
        <w:tc>
          <w:tcPr>
            <w:tcW w:w="99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A56402" w:rsidRPr="00A56402" w:rsidRDefault="00A56402" w:rsidP="00A564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701" w:type="dxa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134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</w:p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учебную неделю</w:t>
            </w:r>
          </w:p>
        </w:tc>
        <w:tc>
          <w:tcPr>
            <w:tcW w:w="1417" w:type="dxa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c>
          <w:tcPr>
            <w:tcW w:w="993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134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417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ОФП  </w:t>
            </w:r>
          </w:p>
        </w:tc>
      </w:tr>
      <w:tr w:rsidR="00A56402" w:rsidRPr="00A56402" w:rsidTr="00A56402">
        <w:tc>
          <w:tcPr>
            <w:tcW w:w="99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25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134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ФУТБОЛА</w:t>
      </w:r>
    </w:p>
    <w:p w:rsidR="00A56402" w:rsidRPr="00A56402" w:rsidRDefault="00A56402" w:rsidP="00A56402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20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559"/>
        <w:gridCol w:w="1559"/>
        <w:gridCol w:w="1275"/>
        <w:gridCol w:w="1559"/>
        <w:gridCol w:w="1843"/>
      </w:tblGrid>
      <w:tr w:rsidR="00A56402" w:rsidRPr="00A56402" w:rsidTr="00A56402">
        <w:trPr>
          <w:trHeight w:hRule="exact" w:val="1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-466" w:firstLine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A56402">
        <w:trPr>
          <w:trHeight w:hRule="exact" w:val="89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A56402">
        <w:trPr>
          <w:trHeight w:hRule="exact" w:val="111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2-х лет 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A56402" w:rsidRPr="00A56402" w:rsidRDefault="00A56402" w:rsidP="00A56402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A564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A56402" w:rsidRPr="00A56402" w:rsidRDefault="00A56402" w:rsidP="00A56402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ХОККЕЯ С ШАЙБОЙ</w:t>
      </w:r>
    </w:p>
    <w:p w:rsidR="00A56402" w:rsidRPr="00A56402" w:rsidRDefault="00A56402" w:rsidP="00A56402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890"/>
        <w:gridCol w:w="1843"/>
        <w:gridCol w:w="1559"/>
        <w:gridCol w:w="1701"/>
      </w:tblGrid>
      <w:tr w:rsidR="00A56402" w:rsidRPr="00A56402" w:rsidTr="00A56402">
        <w:trPr>
          <w:trHeight w:hRule="exact"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before="240" w:after="24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  <w:r w:rsidRPr="00A564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A56402" w:rsidRPr="00A56402" w:rsidTr="00A56402">
        <w:trPr>
          <w:trHeight w:hRule="exact" w:val="103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A56402">
        <w:trPr>
          <w:trHeight w:hRule="exact" w:val="9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A56402" w:rsidRPr="00A56402" w:rsidRDefault="00A56402" w:rsidP="00A5640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A56402" w:rsidRPr="00A56402" w:rsidTr="00A56402">
        <w:trPr>
          <w:trHeight w:hRule="exact" w:val="119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402" w:rsidRPr="00A56402" w:rsidRDefault="00A56402" w:rsidP="00A5640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402" w:rsidRPr="00A56402" w:rsidRDefault="00A56402" w:rsidP="00A56402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A56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A56402" w:rsidRPr="00A56402" w:rsidRDefault="00A56402" w:rsidP="00A5640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Примерные сенситивные (благоприятные) периоды развития двигательных качеств</w:t>
      </w:r>
    </w:p>
    <w:p w:rsidR="00A56402" w:rsidRPr="00A56402" w:rsidRDefault="00A56402" w:rsidP="00A56402">
      <w:pPr>
        <w:spacing w:after="0" w:line="240" w:lineRule="auto"/>
        <w:ind w:left="-180" w:right="-284" w:firstLine="1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8" w:type="dxa"/>
        <w:jc w:val="center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43"/>
        <w:gridCol w:w="591"/>
        <w:gridCol w:w="579"/>
        <w:gridCol w:w="567"/>
        <w:gridCol w:w="567"/>
        <w:gridCol w:w="567"/>
        <w:gridCol w:w="502"/>
      </w:tblGrid>
      <w:tr w:rsidR="00A56402" w:rsidRPr="00A56402" w:rsidTr="00673D85">
        <w:trPr>
          <w:jc w:val="center"/>
        </w:trPr>
        <w:tc>
          <w:tcPr>
            <w:tcW w:w="2154" w:type="dxa"/>
            <w:vMerge w:val="restart"/>
          </w:tcPr>
          <w:p w:rsidR="00A56402" w:rsidRPr="00A56402" w:rsidRDefault="00A56402" w:rsidP="00A56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</w:p>
          <w:p w:rsidR="00A56402" w:rsidRPr="00A56402" w:rsidRDefault="00A56402" w:rsidP="00A564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физические качества</w:t>
            </w:r>
          </w:p>
        </w:tc>
        <w:tc>
          <w:tcPr>
            <w:tcW w:w="8594" w:type="dxa"/>
            <w:gridSpan w:val="17"/>
          </w:tcPr>
          <w:p w:rsidR="00A56402" w:rsidRPr="00A56402" w:rsidRDefault="00A56402" w:rsidP="00A564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  <w:vMerge/>
          </w:tcPr>
          <w:p w:rsidR="00A56402" w:rsidRPr="00A56402" w:rsidRDefault="00A56402" w:rsidP="00A564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масса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(аэробные возможности)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Анаэробные возможности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154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402" w:rsidRPr="00A56402" w:rsidRDefault="00A56402" w:rsidP="00A56402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6640"/>
        </w:tabs>
        <w:spacing w:after="0" w:line="240" w:lineRule="auto"/>
        <w:ind w:left="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Примерные соотношения средств общей и специальной подготовки </w:t>
      </w: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процессе многолетней тренировки</w:t>
      </w:r>
    </w:p>
    <w:p w:rsidR="00A56402" w:rsidRPr="00A56402" w:rsidRDefault="00A56402" w:rsidP="00A56402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790"/>
        <w:gridCol w:w="1717"/>
      </w:tblGrid>
      <w:tr w:rsidR="00A56402" w:rsidRPr="00A56402" w:rsidTr="00673D85">
        <w:tc>
          <w:tcPr>
            <w:tcW w:w="6487" w:type="dxa"/>
            <w:vMerge w:val="restart"/>
            <w:vAlign w:val="center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885" w:type="dxa"/>
            <w:gridSpan w:val="2"/>
          </w:tcPr>
          <w:p w:rsidR="00A56402" w:rsidRPr="00A56402" w:rsidRDefault="00A56402" w:rsidP="00A56402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подготовки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6402" w:rsidRPr="00A56402" w:rsidTr="00673D85">
        <w:tc>
          <w:tcPr>
            <w:tcW w:w="6487" w:type="dxa"/>
            <w:vMerge/>
          </w:tcPr>
          <w:p w:rsidR="00A56402" w:rsidRPr="00A56402" w:rsidRDefault="00A56402" w:rsidP="00A56402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до 2-х лет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свыше 2-х лет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A56402" w:rsidRPr="00A56402" w:rsidTr="00673D85">
        <w:tc>
          <w:tcPr>
            <w:tcW w:w="6487" w:type="dxa"/>
          </w:tcPr>
          <w:p w:rsidR="00A56402" w:rsidRPr="00A56402" w:rsidRDefault="00A56402" w:rsidP="00A56402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1985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A56402" w:rsidRPr="00A56402" w:rsidRDefault="00A56402" w:rsidP="00A5640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</w:tbl>
    <w:p w:rsidR="00A56402" w:rsidRPr="00A56402" w:rsidRDefault="00A56402" w:rsidP="00A56402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Теоретическая подготовка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осуществляемая на всех этапах спортивной деятельности, имеет свои формы и методы.</w:t>
      </w:r>
    </w:p>
    <w:p w:rsidR="00A56402" w:rsidRPr="00A56402" w:rsidRDefault="00A56402" w:rsidP="00A5640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в форме лекций, отдельных уроков, разбора методических пособий, кино- и видеоматериалов, публикаций в прессе, средствах массовой информации, специализированных журналах, а также бесед и обсуждений непосредственно на занятиях.</w:t>
      </w:r>
    </w:p>
    <w:p w:rsidR="00A56402" w:rsidRPr="00A56402" w:rsidRDefault="00A56402" w:rsidP="00A5640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A56402" w:rsidRPr="00A56402" w:rsidRDefault="00A56402" w:rsidP="00A5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теоретической подготовки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важное средство физического развития и укрепления здоровья человека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общественная гигиена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 развитие избранного вида спорта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спортсмены в избранном виде спорта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в процессе занятий спортом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спортивной тренировки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спортивной тренировки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:rsidR="00A56402" w:rsidRPr="00A56402" w:rsidRDefault="00A56402" w:rsidP="00A5640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всероссийская спортивная классификация</w:t>
      </w:r>
    </w:p>
    <w:p w:rsidR="00A56402" w:rsidRPr="00A56402" w:rsidRDefault="00A56402" w:rsidP="00A5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 подготовка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физическая подготовка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 общей физической подготовки являются:</w:t>
      </w:r>
    </w:p>
    <w:p w:rsidR="00A56402" w:rsidRPr="00A56402" w:rsidRDefault="00A56402" w:rsidP="00A56402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организма спортсмена, воспитание физических качеств: силы, выносливости, быстроты, ловкости, гибкости.</w:t>
      </w:r>
    </w:p>
    <w:p w:rsidR="00A56402" w:rsidRPr="00A56402" w:rsidRDefault="00A56402" w:rsidP="00A56402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отдыха в период снижения тренировочных нагрузок.</w:t>
      </w:r>
    </w:p>
    <w:p w:rsidR="00A56402" w:rsidRPr="00A56402" w:rsidRDefault="00A56402" w:rsidP="00A56402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морально-волевой подготовки, «воспитание боевых качеств» в период больших физических нагрузок, на фоне физической усталости.</w:t>
      </w:r>
    </w:p>
    <w:p w:rsidR="00A56402" w:rsidRPr="00A56402" w:rsidRDefault="00A56402" w:rsidP="00A56402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в физическом развитии, мешающих овладению правильной техникой упражнений.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Специальная физическая подготовка является специализированным развитием общей физической подготовки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специальной физической подготовки:</w:t>
      </w:r>
    </w:p>
    <w:p w:rsidR="00A56402" w:rsidRPr="00A56402" w:rsidRDefault="00A56402" w:rsidP="00A5640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физических качеств, наиболее необходимых и характерных для  данного вида спорта.</w:t>
      </w:r>
    </w:p>
    <w:p w:rsidR="00A56402" w:rsidRPr="00A56402" w:rsidRDefault="00A56402" w:rsidP="00A5640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развитие тех двигательных навыков, которые наиболее необходимы для успешного технико-тактического совершенствования в  избранном виде спорта.</w:t>
      </w:r>
    </w:p>
    <w:p w:rsidR="00A56402" w:rsidRPr="00A56402" w:rsidRDefault="00A56402" w:rsidP="00A5640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развитие отдельных мышц и группы мышц, несущих основную нагрузку при выполнении специализируемого упражнения.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Техническая и тактическая подготовка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осуществляется на всех этапах спортивной подготовки и имеет свои формы и методы.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техника – основа спортивного мастерства в избранном виде спорта. Развитие техники выполнения упражнений тренируется на протяжении всех этапов подготовки и доводится до автоматизма на этапах спортивного совершенствования и высшего спортивного мастерства.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спортивной техники, связаны с анатомическим строением тела спортсмена, его антропометрическими данными.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в учебно-тренировочном процессе осуществляется через объяснение, показ, многократное выполнение. Методы обучения: целостный и разделенный на отдельные элементы. Важнейшее правило обучения спортивной технике – не допускать закрепления ошибок, требовать качественного выполнения упражнений. В обучении используются подводящие, специальные упражнения, тренажеры и технические устройства.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Тактическая подготовка, ее содержание, приемы.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спортсмена, его взаимодействие с соперником в процессе соревнований имеет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является неотъемлемым компонентом в общей системе подготовки высококвалифицированных спортсменов, команды в целом и играет важную роль в повышении спортивного мастерства, влияет непосредственно на итоговый результат в соревнованиях.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осуществляется в процессе учебно-тренировочных занятий и соревнований, начиная с групп начальной подготовки второго - третьего года обучения (учащиеся начинают участвовать в соревнованиях).</w:t>
      </w: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 и врачебный контроль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учебного плана  включает: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-Организацию и методические указания по проведению тестирования;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-Задачи, методы и организацию медицинских обследований.</w:t>
      </w:r>
    </w:p>
    <w:p w:rsidR="00A56402" w:rsidRPr="00A56402" w:rsidRDefault="00A56402" w:rsidP="00A56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медицинского обследования в группах начальной подготовки является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конце спортивного сезона в мае,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медицинское обследование. Все это позволяет установить исходный уровень состояния здоровья, физического развития и функциональной подготовленности. 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многолетней подготовки, углубленные медицинские обследования проводятся два раза в год (октябрь и апреле). Медицинское обследование позволяет следить за динамикой состояния здоровья, физического развития и функциональной подготовленностью учащихся, а текущие обследования, позволяют осуществлять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переносимостью тренировочных и соревновательных нагрузок и своевременно принимать необходимые лечебно-профилактические меры.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тестирование проводится 2 раза в год. В конце учебного года проводятся контрольно-переводное тестирование. По итогам контрольно-переводных экзаменов (в конце учебного года) учащиеся зачисляются на следующий этап подготовки. Переводные экзамены проводятся по СФП и СФП  (в конце марта – апрель).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включает в себя показатели тренировочной и соревновательной деятельности: количество тренировочных дней, занятий, соревновательных дней, индивидуальные показатели каждого учащегося УТ групп по итогам участия в соревнованиях.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уровень состояния здоровья, физической подготовленности, функциональных возможностей и динамика этих показателей на этапах обучения вносятся в индивидуальную карту занимающихся.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морально-волевая подготовка, осуществляется в процессе соревнований, учебно-тренировочных занятий, направлена на приобретение современного опыта, повышение устойчивости к соревновательному стрессу и надежности выступлений  в соревнованиях.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Инструкторская и судейская практика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МБУДО «ДЮСШ» является подготовка учащихся к роли помощника тренера, инструктора, участие в организации и проведении массовых спортивных соревнований в качестве судей.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начинается на учебно-тренировочном этапе и продолжается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инструкторской деятельности учащиеся учебно-тренировочных групп должны овладеть принятой в избранном виде спорта терминологией, командами для построения, отдачи рапорта,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овладения судейской терминологией и жестами, привлечения учащихся к непосредственному выполнению отдельных судейских обязанностей в своей и других группах, ведения протоколов соревнований.</w:t>
      </w:r>
      <w:proofErr w:type="gramEnd"/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результаты, тестирования, анализировать выступления в соревнованиях.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Восстановительные средства и мероприятия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учебной программы включает в себя широкий круг средств и мероприятий: педагогических, гигиенических, психологических и медико-биологических для восстановления работоспособности учащихся, с учетом возраста, спортивного стажа, квалификации и индивидуальных особенностей спортсмена.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(до 2–х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отдыха, постепенным возрастанием объема и интенсивности тренировочных занятий,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воздухе, соблюдение режима дня, питания, проведение витаминизации.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(свыше 2-х лет обучения) – основными являются педагогические средства восстановления, т.е. рациональное построение тренировки, соответствие ее объема и интенсивности функциональному состоянию организма спортсмена. Необходимо соблюдать оптимальное соотношение нагрузок и отдыха, как в отдельном тренировочном занятии, так и на этапах годичного цикла. Гигиенические средства используются те же, что и для учебно-тренировочных групп 1 и 2 годов обучения.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медико-биологических средств восстановления: витаминизация, физиотерапия, гидротерапия, все виды массажа, парная и сауна.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подготовки необходимо комплексное применение всех средств восстановления (педагогических, гигиенических, психологических и медико-биологических).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Психологическая подготовка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подготовка является, прежде всего, воспитательным процессом, направленным на развитие личности спортсмена путем формирования соответствующей системы отношений, что позволяет перевести неустойчивый характер психического состояния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в продолжительном тренировочном процессе 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учебно-тренировочного и соревновательного процесса.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любого вида спорта способствует формированию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средства психологической подготовки подразделяются на две основные группы: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-вербальные (словесные средства) – лекции, беседы, аутогенная и психорегулирующая тренировка.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-комплексные средства – всевозможные спортивные и психологические упражнения.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Методы психологической подготовки делятся </w:t>
      </w:r>
      <w:proofErr w:type="gramStart"/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</w:t>
      </w:r>
      <w:proofErr w:type="gramEnd"/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сопряженные и специальные.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-Сопряженные методы включают общие психологические методы. Методы моделирования и программирования соревновательной и тренировочной деятельности.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-Специальными методами психологической подготовки являются стимуляция деятельности в экстремальных условиях, методы психологической регуляции, идеомоторных представлений, методы внушения и убеждения, психологические тренинги.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</w:t>
      </w: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спортсмена определяют цель и содержание его деятельности, интенсивность его усилий для достижения цели, влияют на его поведение.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 работа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детей – одна из основных задач учреждений дополнительного образования, к которым относятся детские спортивные школы. Высокий профессионализм тренера-преподавателя способствует формированию у ребенка способности выстраивать свою жизнь в границах достойной жизни гармоничной личности.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учебно-тренировочных занятий, воспитательная и культурно-массовая работа с учащимися осуществляется директором школы, зам. директора по учебно-воспитательной работе, тренерско-преподавательским составом, воспитателями и родителями в соответствии с требованиями Типового положения о детско-юношеской спортивной школе.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соревнований, на учебно-тренировочных сборах и в спортивно-оздоровительных лагерях.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многолетней спортивной подготовки тренер формирует у юных спортсменов, прежде всего патриотизм, нравственные качества: честность, доброжелательность, самообладание, дисциплинированность, терпимость, коллективизм в сочетании с волевыми качествами: настойчивость, смелость, упорство, аккуратность, трудолюбие, серьезное, грамотное отношение к безопасности собственной и товарищей, экологическую грамотность, бережное отношение и любовь к природе.</w:t>
      </w:r>
      <w:proofErr w:type="gramEnd"/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средства: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-атмосфера трудолюбия, взаимопомощи, творчества;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-дружный и сплоченный коллектив;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морального стимулирования;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и педагогическое мастерство тренера-преподавателя;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организация учебно-тренировочного процесса;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-наставничество опытных спортсменов.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64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воспитательные мероприятия: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-торжественное посвящение в спортсмены;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-проводы выпускников;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тематических праздников, веселых стартов, фестивалей;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просмотр соревнований (видео, телепередач);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со знаменитыми спортсменами;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сборы и субботники;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-привлечение учащихся к посильной помощи в проведении соревнований;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экскурсии, культпоходы на выставки, в театры и кино;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стендов и газет.</w:t>
      </w: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воспитательной работе должно отводиться соревнованиям. Кроме воспитания у спортсменов понятия об общечеловеческих ценностях, следует серьезно обратить внимание на этику спортивной борьбы во время соревнований. </w:t>
      </w:r>
      <w:proofErr w:type="gramStart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5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соревнованиям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 учащихся, высказываний и оценками соперников во время соревнований, тренер может сделать выводы о формировании у них необходимых качеств.</w:t>
      </w: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на 52 недели учебно-тренировочных занятий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«ДЮСШ» на 2020-2021 учебный год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4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35"/>
        <w:gridCol w:w="699"/>
        <w:gridCol w:w="699"/>
        <w:gridCol w:w="731"/>
        <w:gridCol w:w="1395"/>
        <w:gridCol w:w="945"/>
        <w:gridCol w:w="1077"/>
        <w:gridCol w:w="1429"/>
        <w:gridCol w:w="696"/>
        <w:gridCol w:w="709"/>
      </w:tblGrid>
      <w:tr w:rsidR="00A56402" w:rsidRPr="00A56402" w:rsidTr="00673D85">
        <w:trPr>
          <w:jc w:val="center"/>
        </w:trPr>
        <w:tc>
          <w:tcPr>
            <w:tcW w:w="531" w:type="dxa"/>
            <w:vMerge w:val="restart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8380" w:type="dxa"/>
            <w:gridSpan w:val="9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  <w:vMerge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 (весь период)</w:t>
            </w:r>
          </w:p>
        </w:tc>
        <w:tc>
          <w:tcPr>
            <w:tcW w:w="3417" w:type="dxa"/>
            <w:gridSpan w:val="3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834" w:type="dxa"/>
            <w:gridSpan w:val="3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  <w:vMerge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022" w:type="dxa"/>
            <w:gridSpan w:val="2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42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2-х лет</w:t>
            </w:r>
          </w:p>
        </w:tc>
        <w:tc>
          <w:tcPr>
            <w:tcW w:w="1405" w:type="dxa"/>
            <w:gridSpan w:val="2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2-х лет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69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физическая подготовка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Технико-тактическая подготовка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Контрольно-переводные испытания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соревнования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Инструкторская и судейская практика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Восстановительные мероприятия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5" w:type="dxa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обследование 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402" w:rsidRPr="00A56402" w:rsidTr="00673D85">
        <w:trPr>
          <w:jc w:val="center"/>
        </w:trPr>
        <w:tc>
          <w:tcPr>
            <w:tcW w:w="53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9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5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2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6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09" w:type="dxa"/>
            <w:vAlign w:val="center"/>
          </w:tcPr>
          <w:p w:rsidR="00A56402" w:rsidRPr="00A56402" w:rsidRDefault="00A56402" w:rsidP="00A5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</w:tr>
    </w:tbl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4A0" w:rsidRDefault="00C364A0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4A0" w:rsidRDefault="00C364A0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4A0" w:rsidRDefault="00C364A0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4A0" w:rsidRPr="00A56402" w:rsidRDefault="00C364A0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02" w:rsidRPr="00A56402" w:rsidRDefault="00A56402" w:rsidP="00A56402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A56402" w:rsidRPr="00A56402" w:rsidRDefault="00A56402" w:rsidP="00A56402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01-01-14/064 от 04.07.2020 г.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2020-2021 учебный год</w:t>
      </w: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786"/>
      </w:tblGrid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 учащихся 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 до 18 лет 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402" w:rsidRPr="00A56402" w:rsidTr="00673D8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для </w:t>
            </w:r>
            <w:proofErr w:type="gramStart"/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402" w:rsidRPr="00A56402" w:rsidRDefault="00A56402" w:rsidP="00A5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402" w:rsidRPr="00A56402" w:rsidRDefault="00A56402" w:rsidP="00A5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02" w:rsidRPr="00A56402" w:rsidRDefault="00A56402" w:rsidP="00A5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6919" w:rsidRDefault="00846919"/>
    <w:sectPr w:rsidR="00846919" w:rsidSect="00C364A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FD4"/>
    <w:multiLevelType w:val="hybridMultilevel"/>
    <w:tmpl w:val="6C1CDC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0FE5566"/>
    <w:multiLevelType w:val="hybridMultilevel"/>
    <w:tmpl w:val="5D2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8DA"/>
    <w:multiLevelType w:val="hybridMultilevel"/>
    <w:tmpl w:val="3042CD7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C04271D"/>
    <w:multiLevelType w:val="hybridMultilevel"/>
    <w:tmpl w:val="2D78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B52"/>
    <w:multiLevelType w:val="hybridMultilevel"/>
    <w:tmpl w:val="BE206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5066BB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121F56"/>
    <w:multiLevelType w:val="hybridMultilevel"/>
    <w:tmpl w:val="4A7C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95FCC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7"/>
    <w:rsid w:val="00214427"/>
    <w:rsid w:val="00846919"/>
    <w:rsid w:val="00A56402"/>
    <w:rsid w:val="00C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4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6402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A56402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564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564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6402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A56402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A5640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5640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56402"/>
  </w:style>
  <w:style w:type="paragraph" w:styleId="a3">
    <w:name w:val="Title"/>
    <w:basedOn w:val="a"/>
    <w:link w:val="a4"/>
    <w:qFormat/>
    <w:rsid w:val="00A564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564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56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64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A5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564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A564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A564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5640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4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6402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A56402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564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564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6402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A56402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A5640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5640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56402"/>
  </w:style>
  <w:style w:type="paragraph" w:styleId="a3">
    <w:name w:val="Title"/>
    <w:basedOn w:val="a"/>
    <w:link w:val="a4"/>
    <w:qFormat/>
    <w:rsid w:val="00A564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564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56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64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A5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564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A564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A564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5640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5254</Words>
  <Characters>29950</Characters>
  <Application>Microsoft Office Word</Application>
  <DocSecurity>0</DocSecurity>
  <Lines>249</Lines>
  <Paragraphs>70</Paragraphs>
  <ScaleCrop>false</ScaleCrop>
  <Company/>
  <LinksUpToDate>false</LinksUpToDate>
  <CharactersWithSpaces>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2020-08-04T06:32:00Z</dcterms:created>
  <dcterms:modified xsi:type="dcterms:W3CDTF">2020-10-09T06:15:00Z</dcterms:modified>
</cp:coreProperties>
</file>